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A9" w:rsidRDefault="3738EFDE" w:rsidP="3738EFDE">
      <w:pPr>
        <w:rPr>
          <w:rFonts w:ascii="PT Sans" w:eastAsia="PT Sans" w:hAnsi="PT Sans" w:cs="PT Sans"/>
          <w:b/>
          <w:bCs/>
          <w:color w:val="000000" w:themeColor="text1"/>
          <w:sz w:val="32"/>
          <w:szCs w:val="32"/>
        </w:rPr>
      </w:pPr>
      <w:r w:rsidRPr="3738EFDE">
        <w:rPr>
          <w:rFonts w:ascii="PT Sans" w:eastAsia="PT Sans" w:hAnsi="PT Sans" w:cs="PT Sans"/>
          <w:b/>
          <w:bCs/>
          <w:color w:val="000000" w:themeColor="text1"/>
          <w:sz w:val="32"/>
          <w:szCs w:val="32"/>
        </w:rPr>
        <w:t xml:space="preserve">                      Доклад по теме:</w:t>
      </w:r>
    </w:p>
    <w:p w:rsidR="005828A9" w:rsidRDefault="3738EFDE" w:rsidP="3738EFDE">
      <w:pPr>
        <w:rPr>
          <w:rFonts w:ascii="PT Sans" w:eastAsia="PT Sans" w:hAnsi="PT Sans" w:cs="PT Sans"/>
          <w:b/>
          <w:bCs/>
          <w:color w:val="000000" w:themeColor="text1"/>
          <w:sz w:val="32"/>
          <w:szCs w:val="32"/>
        </w:rPr>
      </w:pPr>
      <w:r w:rsidRPr="3738EFDE">
        <w:rPr>
          <w:rFonts w:ascii="PT Sans" w:eastAsia="PT Sans" w:hAnsi="PT Sans" w:cs="PT Sans"/>
          <w:b/>
          <w:bCs/>
          <w:color w:val="000000" w:themeColor="text1"/>
          <w:sz w:val="32"/>
          <w:szCs w:val="32"/>
        </w:rPr>
        <w:t>«Работа с учащимися, требующими</w:t>
      </w:r>
    </w:p>
    <w:p w:rsidR="005828A9" w:rsidRDefault="3738EFDE" w:rsidP="3738EFDE">
      <w:pPr>
        <w:rPr>
          <w:rFonts w:ascii="PT Sans" w:eastAsia="PT Sans" w:hAnsi="PT Sans" w:cs="PT Sans"/>
          <w:b/>
          <w:bCs/>
          <w:color w:val="000000" w:themeColor="text1"/>
          <w:sz w:val="32"/>
          <w:szCs w:val="32"/>
        </w:rPr>
      </w:pPr>
      <w:r w:rsidRPr="3738EFDE">
        <w:rPr>
          <w:rFonts w:ascii="PT Sans" w:eastAsia="PT Sans" w:hAnsi="PT Sans" w:cs="PT Sans"/>
          <w:b/>
          <w:bCs/>
          <w:color w:val="000000" w:themeColor="text1"/>
          <w:sz w:val="32"/>
          <w:szCs w:val="32"/>
        </w:rPr>
        <w:t>особого педагогического внимания</w:t>
      </w:r>
    </w:p>
    <w:p w:rsidR="005828A9" w:rsidRDefault="00D23AAE">
      <w:r>
        <w:br/>
      </w:r>
    </w:p>
    <w:p w:rsidR="005828A9" w:rsidRDefault="3738EFDE"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Подростковый возраст обычно характеризуется как переломный, переходный, критический, трудный, возраст полового созревания. Подростковый период развития охватывает возраст с 11 до 15 лет, </w:t>
      </w:r>
      <w:proofErr w:type="gramStart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совпадая с обучением в средних классах школы и характеризуется</w:t>
      </w:r>
      <w:proofErr w:type="gramEnd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 началом перестройки организма ребенка: ускоренным физическим развитием и половым созреванием. В подростковом возрасте изменяются условия жизни и деятельности подростка, что приводит к перестройке психики, появлению новых форм взаимодействия между сверстниками. У подростка меняется общественный статус, положение в коллективе, ему начинают предъявляться более серьезные требования со стороны взрослых. Подросток начинает чувствовать себя взрослым, он отвергает свою принадлежность к детям, но у него еще нет ощущения полноценной взрослости, зато есть огромная потребность в признании его взрослости окружающими. Нарушение слаженности в деятельности организма и </w:t>
      </w:r>
      <w:proofErr w:type="spellStart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неотрегулированная</w:t>
      </w:r>
      <w:proofErr w:type="spellEnd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 новая система его функционирования являются основой общей неуравновешенности подростка, его раздражительности, взрывчатости, резких колебаний настроения. Происходит психологическое отдаление подростка от семьи и школы, их значение в становлении личности подростка снижается, влияние сверстников усиливается. Зачастую он стоит перед выбором между официальным коллективом и неформальной группой общения. Предпочтение подросток отдает той среде и группе, в которой он чувствует себя комфортно, где относятся к нему с уважением. Это может быть и спортивная секция, и кружок, но может быть и подвал дома, где собираются подростки, общаются, курят, выпивают. Характерные особенности подросткового возраста: эмоциональная незрелость, недостаточно развитое умение контролировать собственное поведение, соразмерять желания и возможности в удовлетворении своих потребностей, повышенная внушаемость, желание самоутвердиться и стать взрослым.</w:t>
      </w:r>
    </w:p>
    <w:p w:rsidR="005828A9" w:rsidRDefault="3738EFDE"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В современной школе обучаются очень разные дети. Для каждого из них требуется свои, адекватные его потребностям условия развития, психолого-педагогическое поддержка, любовь, понимание, семейное внимание и т.д. Традиционно у классных руководителей и педагогов возникают сложности с детьми "группы риска", или с так называемыми «трудными» детьми. Дети "группы риска" - это те дети, которые находятся в критической ситуации под воздействием некоторых нежелательных факторов. Риску обычно подвергаются дети из-за отсутствия нормальных условий их полноценного развития. Нежелательными факторами, которые воздействуют на детей с особенностями развития и обуславливают большую вероятность их неблагоприятной социализации, являются физические недостатки, социальная и педагогическая запущенность, </w:t>
      </w:r>
      <w:r w:rsidRPr="3738EFDE"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>проживание в асоциальных семьях</w:t>
      </w:r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 и т. п. </w:t>
      </w:r>
    </w:p>
    <w:tbl>
      <w:tblPr>
        <w:tblStyle w:val="a3"/>
        <w:tblW w:w="0" w:type="auto"/>
        <w:tblLayout w:type="fixed"/>
        <w:tblLook w:val="06A0"/>
      </w:tblPr>
      <w:tblGrid>
        <w:gridCol w:w="1830"/>
        <w:gridCol w:w="1620"/>
        <w:gridCol w:w="1335"/>
        <w:gridCol w:w="1695"/>
        <w:gridCol w:w="1695"/>
      </w:tblGrid>
      <w:tr w:rsidR="3738EFDE" w:rsidTr="3738EFDE">
        <w:trPr>
          <w:trHeight w:val="570"/>
        </w:trPr>
        <w:tc>
          <w:tcPr>
            <w:tcW w:w="1830" w:type="dxa"/>
            <w:tcBorders>
              <w:top w:val="outset" w:sz="18" w:space="0" w:color="000000" w:themeColor="text1"/>
              <w:left w:val="outset" w:sz="18" w:space="0" w:color="000000" w:themeColor="text1"/>
              <w:bottom w:val="outset" w:sz="18" w:space="0" w:color="000000" w:themeColor="text1"/>
              <w:right w:val="outset" w:sz="18" w:space="0" w:color="000000" w:themeColor="text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3738EFDE" w:rsidRDefault="3738EFDE">
            <w:r w:rsidRPr="3738EFDE">
              <w:rPr>
                <w:rFonts w:ascii="PT Sans" w:eastAsia="PT Sans" w:hAnsi="PT Sans" w:cs="PT Sans"/>
                <w:b/>
                <w:bCs/>
                <w:color w:val="000000" w:themeColor="text1"/>
                <w:sz w:val="21"/>
                <w:szCs w:val="21"/>
              </w:rPr>
              <w:t>Индивидуальные особенности ребёнка</w:t>
            </w:r>
          </w:p>
        </w:tc>
        <w:tc>
          <w:tcPr>
            <w:tcW w:w="1620" w:type="dxa"/>
            <w:tcBorders>
              <w:top w:val="outset" w:sz="18" w:space="0" w:color="000000" w:themeColor="text1"/>
              <w:left w:val="outset" w:sz="18" w:space="0" w:color="000000" w:themeColor="text1"/>
              <w:bottom w:val="outset" w:sz="18" w:space="0" w:color="000000" w:themeColor="text1"/>
              <w:right w:val="outset" w:sz="18" w:space="0" w:color="000000" w:themeColor="text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3738EFDE" w:rsidRDefault="3738EFDE">
            <w:r w:rsidRPr="3738EFDE">
              <w:rPr>
                <w:rFonts w:ascii="PT Sans" w:eastAsia="PT Sans" w:hAnsi="PT Sans" w:cs="PT Sans"/>
                <w:b/>
                <w:bCs/>
                <w:color w:val="000000" w:themeColor="text1"/>
                <w:sz w:val="21"/>
                <w:szCs w:val="21"/>
              </w:rPr>
              <w:t>Семейные</w:t>
            </w:r>
          </w:p>
        </w:tc>
        <w:tc>
          <w:tcPr>
            <w:tcW w:w="1335" w:type="dxa"/>
            <w:tcBorders>
              <w:top w:val="outset" w:sz="18" w:space="0" w:color="000000" w:themeColor="text1"/>
              <w:left w:val="outset" w:sz="18" w:space="0" w:color="000000" w:themeColor="text1"/>
              <w:bottom w:val="outset" w:sz="18" w:space="0" w:color="000000" w:themeColor="text1"/>
              <w:right w:val="outset" w:sz="18" w:space="0" w:color="000000" w:themeColor="text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3738EFDE" w:rsidRDefault="3738EFDE">
            <w:r w:rsidRPr="3738EFDE">
              <w:rPr>
                <w:rFonts w:ascii="PT Sans" w:eastAsia="PT Sans" w:hAnsi="PT Sans" w:cs="PT Sans"/>
                <w:b/>
                <w:bCs/>
                <w:color w:val="000000" w:themeColor="text1"/>
                <w:sz w:val="21"/>
                <w:szCs w:val="21"/>
              </w:rPr>
              <w:t>Школьные</w:t>
            </w:r>
          </w:p>
        </w:tc>
        <w:tc>
          <w:tcPr>
            <w:tcW w:w="1695" w:type="dxa"/>
            <w:tcBorders>
              <w:top w:val="outset" w:sz="18" w:space="0" w:color="000000" w:themeColor="text1"/>
              <w:left w:val="outset" w:sz="18" w:space="0" w:color="000000" w:themeColor="text1"/>
              <w:bottom w:val="outset" w:sz="18" w:space="0" w:color="000000" w:themeColor="text1"/>
              <w:right w:val="outset" w:sz="18" w:space="0" w:color="000000" w:themeColor="text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3738EFDE" w:rsidRDefault="3738EFDE">
            <w:r w:rsidRPr="3738EFDE">
              <w:rPr>
                <w:rFonts w:ascii="PT Sans" w:eastAsia="PT Sans" w:hAnsi="PT Sans" w:cs="PT Sans"/>
                <w:b/>
                <w:bCs/>
                <w:color w:val="000000" w:themeColor="text1"/>
                <w:sz w:val="21"/>
                <w:szCs w:val="21"/>
              </w:rPr>
              <w:t>В группе сверстников</w:t>
            </w:r>
          </w:p>
        </w:tc>
        <w:tc>
          <w:tcPr>
            <w:tcW w:w="1695" w:type="dxa"/>
            <w:tcBorders>
              <w:top w:val="outset" w:sz="18" w:space="0" w:color="000000" w:themeColor="text1"/>
              <w:left w:val="outset" w:sz="18" w:space="0" w:color="000000" w:themeColor="text1"/>
              <w:bottom w:val="outset" w:sz="18" w:space="0" w:color="000000" w:themeColor="text1"/>
              <w:right w:val="outset" w:sz="18" w:space="0" w:color="000000" w:themeColor="text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3738EFDE" w:rsidRDefault="3738EFDE">
            <w:r w:rsidRPr="3738EFDE">
              <w:rPr>
                <w:rFonts w:ascii="PT Sans" w:eastAsia="PT Sans" w:hAnsi="PT Sans" w:cs="PT Sans"/>
                <w:b/>
                <w:bCs/>
                <w:color w:val="000000" w:themeColor="text1"/>
                <w:sz w:val="21"/>
                <w:szCs w:val="21"/>
              </w:rPr>
              <w:t>В обществе</w:t>
            </w:r>
          </w:p>
        </w:tc>
      </w:tr>
      <w:tr w:rsidR="3738EFDE" w:rsidTr="3738EFDE">
        <w:trPr>
          <w:trHeight w:val="3060"/>
        </w:trPr>
        <w:tc>
          <w:tcPr>
            <w:tcW w:w="1830" w:type="dxa"/>
            <w:tcBorders>
              <w:top w:val="outset" w:sz="18" w:space="0" w:color="000000" w:themeColor="text1"/>
              <w:left w:val="outset" w:sz="18" w:space="0" w:color="000000" w:themeColor="text1"/>
              <w:bottom w:val="outset" w:sz="18" w:space="0" w:color="000000" w:themeColor="text1"/>
              <w:right w:val="outset" w:sz="18" w:space="0" w:color="000000" w:themeColor="text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3738EFDE" w:rsidRDefault="3738EFDE">
            <w:r w:rsidRPr="3738EFDE">
              <w:rPr>
                <w:rFonts w:ascii="PT Sans" w:eastAsia="PT Sans" w:hAnsi="PT Sans" w:cs="PT Sans"/>
                <w:color w:val="000000" w:themeColor="text1"/>
                <w:sz w:val="21"/>
                <w:szCs w:val="21"/>
              </w:rPr>
              <w:lastRenderedPageBreak/>
              <w:t>низкая самооценка; застенчивость;</w:t>
            </w:r>
          </w:p>
          <w:p w:rsidR="3738EFDE" w:rsidRDefault="3738EFDE">
            <w:r w:rsidRPr="3738EFDE">
              <w:rPr>
                <w:rFonts w:ascii="PT Sans" w:eastAsia="PT Sans" w:hAnsi="PT Sans" w:cs="PT Sans"/>
                <w:color w:val="000000" w:themeColor="text1"/>
                <w:sz w:val="21"/>
                <w:szCs w:val="21"/>
              </w:rPr>
              <w:t>плохая успеваемость;</w:t>
            </w:r>
          </w:p>
          <w:p w:rsidR="3738EFDE" w:rsidRDefault="3738EFDE">
            <w:r w:rsidRPr="3738EFDE">
              <w:rPr>
                <w:rFonts w:ascii="PT Sans" w:eastAsia="PT Sans" w:hAnsi="PT Sans" w:cs="PT Sans"/>
                <w:color w:val="000000" w:themeColor="text1"/>
                <w:sz w:val="21"/>
                <w:szCs w:val="21"/>
              </w:rPr>
              <w:t>нарушение дисциплины;</w:t>
            </w:r>
          </w:p>
          <w:p w:rsidR="3738EFDE" w:rsidRDefault="3738EFDE">
            <w:r w:rsidRPr="3738EFDE">
              <w:rPr>
                <w:rFonts w:ascii="PT Sans" w:eastAsia="PT Sans" w:hAnsi="PT Sans" w:cs="PT Sans"/>
                <w:color w:val="000000" w:themeColor="text1"/>
                <w:sz w:val="21"/>
                <w:szCs w:val="21"/>
              </w:rPr>
              <w:t>положительные установки по отношению к психотропным веществам</w:t>
            </w:r>
          </w:p>
        </w:tc>
        <w:tc>
          <w:tcPr>
            <w:tcW w:w="1620" w:type="dxa"/>
            <w:tcBorders>
              <w:top w:val="outset" w:sz="18" w:space="0" w:color="000000" w:themeColor="text1"/>
              <w:left w:val="outset" w:sz="18" w:space="0" w:color="000000" w:themeColor="text1"/>
              <w:bottom w:val="outset" w:sz="18" w:space="0" w:color="000000" w:themeColor="text1"/>
              <w:right w:val="outset" w:sz="18" w:space="0" w:color="000000" w:themeColor="text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3738EFDE" w:rsidRDefault="3738EFDE">
            <w:r w:rsidRPr="3738EFDE">
              <w:rPr>
                <w:rFonts w:ascii="PT Sans" w:eastAsia="PT Sans" w:hAnsi="PT Sans" w:cs="PT Sans"/>
                <w:color w:val="000000" w:themeColor="text1"/>
                <w:sz w:val="21"/>
                <w:szCs w:val="21"/>
              </w:rPr>
              <w:t>конфликты в семье;</w:t>
            </w:r>
          </w:p>
          <w:p w:rsidR="3738EFDE" w:rsidRDefault="3738EFDE">
            <w:r w:rsidRPr="3738EFDE">
              <w:rPr>
                <w:rFonts w:ascii="PT Sans" w:eastAsia="PT Sans" w:hAnsi="PT Sans" w:cs="PT Sans"/>
                <w:color w:val="000000" w:themeColor="text1"/>
                <w:sz w:val="21"/>
                <w:szCs w:val="21"/>
              </w:rPr>
              <w:t>безнадзорность;</w:t>
            </w:r>
          </w:p>
          <w:p w:rsidR="3738EFDE" w:rsidRDefault="3738EFDE">
            <w:r w:rsidRPr="3738EFDE">
              <w:rPr>
                <w:rFonts w:ascii="PT Sans" w:eastAsia="PT Sans" w:hAnsi="PT Sans" w:cs="PT Sans"/>
                <w:color w:val="000000" w:themeColor="text1"/>
                <w:sz w:val="21"/>
                <w:szCs w:val="21"/>
              </w:rPr>
              <w:t>родители, употребляющие алкоголь;</w:t>
            </w:r>
          </w:p>
          <w:p w:rsidR="3738EFDE" w:rsidRDefault="3738EFDE">
            <w:r w:rsidRPr="3738EFDE">
              <w:rPr>
                <w:rFonts w:ascii="PT Sans" w:eastAsia="PT Sans" w:hAnsi="PT Sans" w:cs="PT Sans"/>
                <w:color w:val="000000" w:themeColor="text1"/>
                <w:sz w:val="21"/>
                <w:szCs w:val="21"/>
              </w:rPr>
              <w:t>физическое и психологическое насилие в семье;</w:t>
            </w:r>
          </w:p>
          <w:p w:rsidR="3738EFDE" w:rsidRDefault="3738EFDE">
            <w:r w:rsidRPr="3738EFDE">
              <w:rPr>
                <w:rFonts w:ascii="PT Sans" w:eastAsia="PT Sans" w:hAnsi="PT Sans" w:cs="PT Sans"/>
                <w:color w:val="000000" w:themeColor="text1"/>
                <w:sz w:val="21"/>
                <w:szCs w:val="21"/>
              </w:rPr>
              <w:t>отсутствие дисциплины</w:t>
            </w:r>
          </w:p>
        </w:tc>
        <w:tc>
          <w:tcPr>
            <w:tcW w:w="1335" w:type="dxa"/>
            <w:tcBorders>
              <w:top w:val="outset" w:sz="18" w:space="0" w:color="000000" w:themeColor="text1"/>
              <w:left w:val="outset" w:sz="18" w:space="0" w:color="000000" w:themeColor="text1"/>
              <w:bottom w:val="outset" w:sz="18" w:space="0" w:color="000000" w:themeColor="text1"/>
              <w:right w:val="outset" w:sz="18" w:space="0" w:color="000000" w:themeColor="text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3738EFDE" w:rsidRDefault="3738EFDE">
            <w:r w:rsidRPr="3738EFDE">
              <w:rPr>
                <w:rFonts w:ascii="PT Sans" w:eastAsia="PT Sans" w:hAnsi="PT Sans" w:cs="PT Sans"/>
                <w:color w:val="000000" w:themeColor="text1"/>
                <w:sz w:val="21"/>
                <w:szCs w:val="21"/>
              </w:rPr>
              <w:t>плохая успеваемость;</w:t>
            </w:r>
          </w:p>
          <w:p w:rsidR="3738EFDE" w:rsidRDefault="3738EFDE">
            <w:r w:rsidRPr="3738EFDE">
              <w:rPr>
                <w:rFonts w:ascii="PT Sans" w:eastAsia="PT Sans" w:hAnsi="PT Sans" w:cs="PT Sans"/>
                <w:color w:val="000000" w:themeColor="text1"/>
                <w:sz w:val="21"/>
                <w:szCs w:val="21"/>
              </w:rPr>
              <w:t>низкий моральный уровень учеников;</w:t>
            </w:r>
          </w:p>
          <w:p w:rsidR="3738EFDE" w:rsidRDefault="3738EFDE">
            <w:r w:rsidRPr="3738EFDE">
              <w:rPr>
                <w:rFonts w:ascii="PT Sans" w:eastAsia="PT Sans" w:hAnsi="PT Sans" w:cs="PT Sans"/>
                <w:color w:val="000000" w:themeColor="text1"/>
                <w:sz w:val="21"/>
                <w:szCs w:val="21"/>
              </w:rPr>
              <w:t>конфликты с педагогами</w:t>
            </w:r>
          </w:p>
        </w:tc>
        <w:tc>
          <w:tcPr>
            <w:tcW w:w="1695" w:type="dxa"/>
            <w:tcBorders>
              <w:top w:val="outset" w:sz="18" w:space="0" w:color="000000" w:themeColor="text1"/>
              <w:left w:val="outset" w:sz="18" w:space="0" w:color="000000" w:themeColor="text1"/>
              <w:bottom w:val="outset" w:sz="18" w:space="0" w:color="000000" w:themeColor="text1"/>
              <w:right w:val="outset" w:sz="18" w:space="0" w:color="000000" w:themeColor="text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3738EFDE" w:rsidRDefault="3738EFDE">
            <w:r w:rsidRPr="3738EFDE">
              <w:rPr>
                <w:rFonts w:ascii="PT Sans" w:eastAsia="PT Sans" w:hAnsi="PT Sans" w:cs="PT Sans"/>
                <w:color w:val="000000" w:themeColor="text1"/>
                <w:sz w:val="21"/>
                <w:szCs w:val="21"/>
              </w:rPr>
              <w:t>нежелание учиться;</w:t>
            </w:r>
          </w:p>
          <w:p w:rsidR="3738EFDE" w:rsidRDefault="3738EFDE">
            <w:r w:rsidRPr="3738EFDE">
              <w:rPr>
                <w:rFonts w:ascii="PT Sans" w:eastAsia="PT Sans" w:hAnsi="PT Sans" w:cs="PT Sans"/>
                <w:color w:val="000000" w:themeColor="text1"/>
                <w:sz w:val="21"/>
                <w:szCs w:val="21"/>
              </w:rPr>
              <w:t>давление сверстников;</w:t>
            </w:r>
          </w:p>
          <w:p w:rsidR="3738EFDE" w:rsidRDefault="3738EFDE">
            <w:r w:rsidRPr="3738EFDE">
              <w:rPr>
                <w:rFonts w:ascii="PT Sans" w:eastAsia="PT Sans" w:hAnsi="PT Sans" w:cs="PT Sans"/>
                <w:color w:val="000000" w:themeColor="text1"/>
                <w:sz w:val="21"/>
                <w:szCs w:val="21"/>
              </w:rPr>
              <w:t>дружба с подростками, употребляющими алкоголь</w:t>
            </w:r>
          </w:p>
        </w:tc>
        <w:tc>
          <w:tcPr>
            <w:tcW w:w="1695" w:type="dxa"/>
            <w:tcBorders>
              <w:top w:val="outset" w:sz="18" w:space="0" w:color="000000" w:themeColor="text1"/>
              <w:left w:val="outset" w:sz="18" w:space="0" w:color="000000" w:themeColor="text1"/>
              <w:bottom w:val="outset" w:sz="18" w:space="0" w:color="000000" w:themeColor="text1"/>
              <w:right w:val="outset" w:sz="18" w:space="0" w:color="000000" w:themeColor="text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3738EFDE" w:rsidRDefault="3738EFDE">
            <w:r w:rsidRPr="3738EFDE">
              <w:rPr>
                <w:rFonts w:ascii="PT Sans" w:eastAsia="PT Sans" w:hAnsi="PT Sans" w:cs="PT Sans"/>
                <w:color w:val="000000" w:themeColor="text1"/>
                <w:sz w:val="21"/>
                <w:szCs w:val="21"/>
              </w:rPr>
              <w:t>жизнь в обществе, способствующем употреблению табака, алкоголя;</w:t>
            </w:r>
          </w:p>
          <w:p w:rsidR="3738EFDE" w:rsidRDefault="3738EFDE">
            <w:r w:rsidRPr="3738EFDE">
              <w:rPr>
                <w:rFonts w:ascii="PT Sans" w:eastAsia="PT Sans" w:hAnsi="PT Sans" w:cs="PT Sans"/>
                <w:color w:val="000000" w:themeColor="text1"/>
                <w:sz w:val="21"/>
                <w:szCs w:val="21"/>
              </w:rPr>
              <w:t>отсутствие поддержки со стороны общества;</w:t>
            </w:r>
          </w:p>
          <w:p w:rsidR="3738EFDE" w:rsidRDefault="3738EFDE">
            <w:r w:rsidRPr="3738EFDE">
              <w:rPr>
                <w:rFonts w:ascii="PT Sans" w:eastAsia="PT Sans" w:hAnsi="PT Sans" w:cs="PT Sans"/>
                <w:color w:val="000000" w:themeColor="text1"/>
                <w:sz w:val="21"/>
                <w:szCs w:val="21"/>
              </w:rPr>
              <w:t>нищета и экономическая нестабильность</w:t>
            </w:r>
          </w:p>
        </w:tc>
      </w:tr>
    </w:tbl>
    <w:p w:rsidR="005828A9" w:rsidRDefault="00D23AAE">
      <w:r>
        <w:br/>
      </w:r>
    </w:p>
    <w:p w:rsidR="005828A9" w:rsidRDefault="3738EFDE">
      <w:r w:rsidRPr="3738EFDE"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 xml:space="preserve">Факторами риска </w:t>
      </w:r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при этом являются </w:t>
      </w:r>
      <w:proofErr w:type="gramStart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следующие</w:t>
      </w:r>
      <w:proofErr w:type="gramEnd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:</w:t>
      </w:r>
    </w:p>
    <w:p w:rsidR="005828A9" w:rsidRDefault="3738EFDE"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Несмотря на то, что не все факторы именуются семейными, большинство из них связано с нарушением традиций семейного воспитания или пренебрежением в семье к интересам ребёнка, а </w:t>
      </w:r>
      <w:proofErr w:type="gramStart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значит</w:t>
      </w:r>
      <w:proofErr w:type="gramEnd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 так или иначе связано с неблагополучием семьи.</w:t>
      </w:r>
    </w:p>
    <w:p w:rsidR="005828A9" w:rsidRDefault="3738EFDE"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Алгоритм оказания ребёнку социально-педагогической поддержки включает в себя два этапа:</w:t>
      </w:r>
    </w:p>
    <w:p w:rsidR="005828A9" w:rsidRDefault="3738EFDE">
      <w:r w:rsidRPr="3738EFDE"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>1 этап</w:t>
      </w:r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 - выявление детей, нуждающихся в специальной помощи;</w:t>
      </w:r>
    </w:p>
    <w:p w:rsidR="005828A9" w:rsidRDefault="3738EFDE">
      <w:r w:rsidRPr="3738EFDE"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>2 этап</w:t>
      </w:r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 - координация и осуществление профилактической и реабилитационной деятельности.</w:t>
      </w:r>
    </w:p>
    <w:p w:rsidR="005828A9" w:rsidRDefault="3738EFDE"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Ежегодно в начале учебного года корректируются списки детей по категориям, формируется банк информации об учащихся "группы риска". Информация о детях может поступать и от классного руководителя, тогда социальный педагог в случае необходимости подключает районные структуры; например, от специалистов отдела опеки и попечительства, КДН и ЗП, ОВД или из ОПДН, тогда уже социальный педагог знакомит с ней классного руководителя.</w:t>
      </w:r>
    </w:p>
    <w:p w:rsidR="005828A9" w:rsidRDefault="3738EFDE"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На каждого ученика из неблагополучных семей, находящихся под опекой, учащихся-инвалидов, учащихся с </w:t>
      </w:r>
      <w:proofErr w:type="spellStart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девиантным</w:t>
      </w:r>
      <w:proofErr w:type="spellEnd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 поведением заведена </w:t>
      </w:r>
      <w:r w:rsidRPr="3738EFDE"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>"Карточка учёта"</w:t>
      </w:r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, в которую заносится необходимая информация о ребёнке и его семье. На обороте карточки отражается работа, проведённая с учащимся и семьёй (беседы, рейды, письма в ОВД, ходатайства в КДН и т.д.). Сформирована картотека учащихся по категориям.</w:t>
      </w:r>
    </w:p>
    <w:p w:rsidR="005828A9" w:rsidRDefault="3738EFDE"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В сентябре классные руководители традиционно составляют план воспитательной работы с классом. Дети "группы риска" требуют к себе особого подхода и контроля, поэтому классный руководитель составляет </w:t>
      </w:r>
      <w:r w:rsidRPr="3738EFDE"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>"план индивидуальной работы"</w:t>
      </w:r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 с этими ребятами с указанием класса, фамилии и имени учащегося. План и следующие документы находятся у классного руководителя в папке класса.</w:t>
      </w:r>
    </w:p>
    <w:p w:rsidR="005828A9" w:rsidRDefault="3738EFDE">
      <w:proofErr w:type="gramStart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Затем классный руководитель совместно с социальным педагогом составляют карту </w:t>
      </w:r>
      <w:r w:rsidRPr="3738EFDE"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 xml:space="preserve">психолого-педагогического сопровождения обучения детей группы риска, </w:t>
      </w:r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которая включает в себя </w:t>
      </w:r>
      <w:r w:rsidRPr="3738EFDE"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 xml:space="preserve">характеристику учащегося, </w:t>
      </w:r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отражающую учебную деятельность и характеристику межличностного общения (отношение к учёбе, уровне развития внимания, памяти, способности к самооценке, реакции на замечания учителя, а также отражаются творческие способности учащегося, место учащегося в коллективе, стиль отношения со сверстниками, наличие или отсутствие друзей</w:t>
      </w:r>
      <w:proofErr w:type="gramEnd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, участие в общественной жизни класса, </w:t>
      </w:r>
      <w:proofErr w:type="gramStart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конфликтен</w:t>
      </w:r>
      <w:proofErr w:type="gramEnd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 или нет)</w:t>
      </w:r>
    </w:p>
    <w:p w:rsidR="005828A9" w:rsidRDefault="3738EFDE"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На обороте фиксируется успеваемость учащегося и посещаемость учебных занятий и сведения о совершённых проступках и правонарушениях, а также проведённой работе с родителями</w:t>
      </w:r>
      <w:proofErr w:type="gramStart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.</w:t>
      </w:r>
      <w:proofErr w:type="gramEnd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 ( </w:t>
      </w:r>
      <w:proofErr w:type="gramStart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т</w:t>
      </w:r>
      <w:proofErr w:type="gramEnd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етрадь с </w:t>
      </w:r>
      <w:proofErr w:type="spellStart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индив</w:t>
      </w:r>
      <w:proofErr w:type="spellEnd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. беседами)</w:t>
      </w:r>
    </w:p>
    <w:p w:rsidR="005828A9" w:rsidRDefault="3738EFDE"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lastRenderedPageBreak/>
        <w:t xml:space="preserve">На каждого учащегося, состоящего на </w:t>
      </w:r>
      <w:proofErr w:type="spellStart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внутришкольном</w:t>
      </w:r>
      <w:proofErr w:type="spellEnd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 учёте, учете в ПДН и КДН, заполняется </w:t>
      </w:r>
      <w:r w:rsidRPr="3738EFDE"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 xml:space="preserve">карта учащегося, </w:t>
      </w:r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содержащая сведения о родителях, краткую информацию о бытовых условиях, взаимоотношениях между членами семьи, особенностях семейного воспитания.</w:t>
      </w:r>
    </w:p>
    <w:p w:rsidR="005828A9" w:rsidRDefault="3738EFDE"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Часто для определения причин возникновения проблем у учащегося необходимо посетить его семью. Тогда социальным педагогом совместно с классным руководителем составляется </w:t>
      </w:r>
      <w:r w:rsidRPr="3738EFDE"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>акт обследования жилищно-бытовых условий семьи,</w:t>
      </w:r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 который отражает санитарное состояние квартиры, наличие у ребёнка места для отдыха, места для выполнения домашних заданий, обеспеченность необходимых потребностей ребёнка в пище, одежде и т.д.</w:t>
      </w:r>
    </w:p>
    <w:p w:rsidR="005828A9" w:rsidRDefault="3738EFDE"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Ежегодно классный руководитель составляет </w:t>
      </w:r>
      <w:r w:rsidRPr="3738EFDE"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>социальный паспорт класса</w:t>
      </w:r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, в котором содержатся сведения о жилищных условиях и доходах семьи, социальном статусе родителей, перспективах образования для детей (пожелания родителей), состоянии здоровья учащихся, их внешкольной деятельности. Затем </w:t>
      </w:r>
      <w:proofErr w:type="spellStart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составляетсясоциальный</w:t>
      </w:r>
      <w:proofErr w:type="spellEnd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 паспорт школы</w:t>
      </w:r>
      <w:r w:rsidRPr="3738EFDE"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>.</w:t>
      </w:r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 Данные сведения позволяют сделать прогнозы и заранее, не дожидаясь проблемы, обозначить точки напряжения и привлечь в случае необходимости к семье внимание психологов, медиков, социальных работников.</w:t>
      </w:r>
    </w:p>
    <w:p w:rsidR="005828A9" w:rsidRDefault="3738EFDE"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На каждую проблемную семью можно составить </w:t>
      </w:r>
      <w:r w:rsidRPr="3738EFDE"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>карту-график профилактических и коррекционных мероприятий</w:t>
      </w:r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, которая отражает основные направления работы с семьёй. (тетрадь с </w:t>
      </w:r>
      <w:proofErr w:type="spellStart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индив</w:t>
      </w:r>
      <w:proofErr w:type="gramStart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.б</w:t>
      </w:r>
      <w:proofErr w:type="gramEnd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еседами</w:t>
      </w:r>
      <w:proofErr w:type="spellEnd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)</w:t>
      </w:r>
    </w:p>
    <w:p w:rsidR="005828A9" w:rsidRDefault="3738EFDE"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Такой тщательный сбор информации о ребёнке и его семье часто помогает выявить существующую проблему ребёнка и вовремя ему помочь.</w:t>
      </w:r>
    </w:p>
    <w:p w:rsidR="005828A9" w:rsidRDefault="3738EFDE"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Трудностей у детей "группы риска" действительно много, и риск возникновения иногда целого комплекса проблем в разных областях жизни у этих ребят выше, чем у остальных. Поэтому эти дети нуждаются в особом контроле и внимании.</w:t>
      </w:r>
    </w:p>
    <w:p w:rsidR="005828A9" w:rsidRDefault="3738EFDE">
      <w:r w:rsidRPr="3738EFDE">
        <w:rPr>
          <w:rFonts w:ascii="PT Sans" w:eastAsia="PT Sans" w:hAnsi="PT Sans" w:cs="PT Sans"/>
          <w:b/>
          <w:bCs/>
          <w:i/>
          <w:iCs/>
          <w:color w:val="000000" w:themeColor="text1"/>
          <w:sz w:val="21"/>
          <w:szCs w:val="21"/>
        </w:rPr>
        <w:t xml:space="preserve">1 проблема - </w:t>
      </w:r>
      <w:proofErr w:type="spellStart"/>
      <w:r w:rsidRPr="3738EFDE">
        <w:rPr>
          <w:rFonts w:ascii="PT Sans" w:eastAsia="PT Sans" w:hAnsi="PT Sans" w:cs="PT Sans"/>
          <w:b/>
          <w:bCs/>
          <w:i/>
          <w:iCs/>
          <w:color w:val="000000" w:themeColor="text1"/>
          <w:sz w:val="21"/>
          <w:szCs w:val="21"/>
        </w:rPr>
        <w:t>малообеспеченность</w:t>
      </w:r>
      <w:proofErr w:type="spellEnd"/>
      <w:r w:rsidRPr="3738EFDE">
        <w:rPr>
          <w:rFonts w:ascii="PT Sans" w:eastAsia="PT Sans" w:hAnsi="PT Sans" w:cs="PT Sans"/>
          <w:b/>
          <w:bCs/>
          <w:i/>
          <w:iCs/>
          <w:color w:val="000000" w:themeColor="text1"/>
          <w:sz w:val="21"/>
          <w:szCs w:val="21"/>
        </w:rPr>
        <w:t xml:space="preserve"> семей.</w:t>
      </w:r>
    </w:p>
    <w:p w:rsidR="005828A9" w:rsidRDefault="3738EFDE"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Дети "группы риска" - часто голодные и неухоженные дети, поэтому по возможности необходимо оказать им материальную поддержку. Это может быть следующая </w:t>
      </w:r>
      <w:r w:rsidRPr="3738EFDE"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>помощь:</w:t>
      </w:r>
    </w:p>
    <w:p w:rsidR="005828A9" w:rsidRDefault="3738EFDE"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1) Обеспечение в учебном заведении бесплатным питанием. </w:t>
      </w:r>
      <w:proofErr w:type="gramStart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Если родители не могут или не хотят предоставить необходимые для этого справки, то социальный педагог после выхода в семью и составления акта обследования жилищно-бытовых условий ребёнка, подтверждающего факт, что учащийся действительно нуждается в данном виде помощи, выступает на Управляющем совете или на педсовете учебного заведения с предложением выделить ребёнку бесплатное питание, как учащемуся, находящемуся в трудной жизненной ситуации.</w:t>
      </w:r>
      <w:proofErr w:type="gramEnd"/>
    </w:p>
    <w:p w:rsidR="005828A9" w:rsidRDefault="3738EFDE"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2) В младших классах можно провести акции по сбору одежды и игрушек нуждающимся семьям.</w:t>
      </w:r>
    </w:p>
    <w:p w:rsidR="005828A9" w:rsidRDefault="3738EFDE"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3) Взаимодействие с Управлением труда и социального развития. В результате предоставления в начале учебного года информации семьи могут быть взяты на патронаж и получать различные виды социальной и материальной помощи, а также получить </w:t>
      </w:r>
      <w:r w:rsidRPr="3738EFDE"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>бесплатные путёвки для детей в оздоровительные лагеря и санатории.</w:t>
      </w:r>
    </w:p>
    <w:p w:rsidR="005828A9" w:rsidRDefault="3738EFDE">
      <w:r w:rsidRPr="3738EFDE">
        <w:rPr>
          <w:rFonts w:ascii="PT Sans" w:eastAsia="PT Sans" w:hAnsi="PT Sans" w:cs="PT Sans"/>
          <w:b/>
          <w:bCs/>
          <w:i/>
          <w:iCs/>
          <w:color w:val="000000" w:themeColor="text1"/>
          <w:sz w:val="21"/>
          <w:szCs w:val="21"/>
        </w:rPr>
        <w:t>2 проблема - успеваемость и посещаемость детей.</w:t>
      </w:r>
    </w:p>
    <w:p w:rsidR="005828A9" w:rsidRDefault="3738EFDE"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Родители в таких семьях часто равнодушно относятся к проблемам детей в учебном заведении, могут вовремя не разбудить ребёнка утром, не контролировать его посещаемость учебных занятий и успеваемость, а иногда просто не имеют влияния на ребёнка.</w:t>
      </w:r>
    </w:p>
    <w:p w:rsidR="005828A9" w:rsidRDefault="3738EFDE"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Для предупреждения неуспеваемости ежедневно необходимо контролировать посещаемость и еженедельно успеваемость детей "группы риска", по результатам проводить беседы с учащимся, классным руководителем, учителем-предметником, администрацией школы, инспектором ПДН.</w:t>
      </w:r>
    </w:p>
    <w:p w:rsidR="005828A9" w:rsidRDefault="3738EFDE"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После окончания четверти фиксируется успеваемость и посещаемость этих учащихся. В случаях пропусков уроков без уважительной причины, когда беседы с учащимся, родителями не приводят к </w:t>
      </w:r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lastRenderedPageBreak/>
        <w:t>положительному результату или местонахождение ребёнка неизвестно, обращаюсь с письмами в ПДН, КДН и ЗП, Отдел опеки и попечительства.</w:t>
      </w:r>
    </w:p>
    <w:p w:rsidR="005828A9" w:rsidRDefault="3738EFDE">
      <w:proofErr w:type="gramStart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Если проблему неуспеваемости учащегося не удалось предотвратить, то </w:t>
      </w:r>
      <w:r w:rsidRPr="3738EFDE"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>Совет по профилактике правонарушений и безнадзорности</w:t>
      </w:r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 в составе администрации школы, социального педагога, психолога, классного руководителя совместно с учеником разрабатывает алгоритм решения проблемы (составляется план индивидуальной работы с учащимся по ликвидации пробелов в знаниях, включающий дополнительные задания, индивидуальные дополнительные занятия, тематические зачёты и т.д.).</w:t>
      </w:r>
      <w:proofErr w:type="gramEnd"/>
    </w:p>
    <w:p w:rsidR="005828A9" w:rsidRDefault="3738EFDE">
      <w:r w:rsidRPr="3738EFDE">
        <w:rPr>
          <w:rFonts w:ascii="PT Sans" w:eastAsia="PT Sans" w:hAnsi="PT Sans" w:cs="PT Sans"/>
          <w:b/>
          <w:bCs/>
          <w:i/>
          <w:iCs/>
          <w:color w:val="000000" w:themeColor="text1"/>
          <w:sz w:val="21"/>
          <w:szCs w:val="21"/>
        </w:rPr>
        <w:t>3 проблема - безнадзорность детей во внеурочное время.</w:t>
      </w:r>
    </w:p>
    <w:p w:rsidR="005828A9" w:rsidRDefault="3738EFDE"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Находясь без присмотра со стороны взрослых, учащиеся могут попасть в неприятные ситуации, совершить правонарушения.</w:t>
      </w:r>
    </w:p>
    <w:p w:rsidR="005828A9" w:rsidRDefault="3738EFDE"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Для профилактики безнадзорности опрашиваем и контролируем занятость учащихся во внеурочное время. Привлекаем ребят к занятиям в школьных кружках и секциях, созданных на базе школы. Особое внимание уделяем занятости детей в каникулы. Ежегодно собирается информация о занятости в летний период детей группы "риска"; подаются заявки в Управление труда и социального развития о выделении путёвок.</w:t>
      </w:r>
    </w:p>
    <w:p w:rsidR="005828A9" w:rsidRDefault="3738EFDE">
      <w:r w:rsidRPr="3738EFDE">
        <w:rPr>
          <w:rFonts w:ascii="PT Sans" w:eastAsia="PT Sans" w:hAnsi="PT Sans" w:cs="PT Sans"/>
          <w:b/>
          <w:bCs/>
          <w:i/>
          <w:iCs/>
          <w:color w:val="000000" w:themeColor="text1"/>
          <w:sz w:val="21"/>
          <w:szCs w:val="21"/>
        </w:rPr>
        <w:t>4 проблема - наличие вредных привычек и совершение правонарушений.</w:t>
      </w:r>
    </w:p>
    <w:p w:rsidR="005828A9" w:rsidRDefault="00D23AAE">
      <w:r>
        <w:rPr>
          <w:rFonts w:ascii="PT Sans" w:eastAsia="PT Sans" w:hAnsi="PT Sans" w:cs="PT Sans"/>
          <w:color w:val="000000" w:themeColor="text1"/>
          <w:sz w:val="21"/>
          <w:szCs w:val="21"/>
        </w:rPr>
        <w:t>В МКОУ «</w:t>
      </w:r>
      <w:proofErr w:type="spellStart"/>
      <w:r>
        <w:rPr>
          <w:rFonts w:ascii="PT Sans" w:eastAsia="PT Sans" w:hAnsi="PT Sans" w:cs="PT Sans"/>
          <w:color w:val="000000" w:themeColor="text1"/>
          <w:sz w:val="21"/>
          <w:szCs w:val="21"/>
        </w:rPr>
        <w:t>Хурхинская</w:t>
      </w:r>
      <w:proofErr w:type="spellEnd"/>
      <w:r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 </w:t>
      </w:r>
      <w:r w:rsidR="3738EFDE"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 СОШ» профилактическая работа ведется в этом направлении посредством:</w:t>
      </w:r>
    </w:p>
    <w:p w:rsidR="005828A9" w:rsidRDefault="3738EFDE"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- реализации плана работы по сохранению, укреплению здоровья учащихся и профилактике применения </w:t>
      </w:r>
      <w:proofErr w:type="spellStart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психоактивных</w:t>
      </w:r>
      <w:proofErr w:type="spellEnd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 веществ;</w:t>
      </w:r>
    </w:p>
    <w:p w:rsidR="005828A9" w:rsidRDefault="3738EFDE"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- проведением дней профилакт</w:t>
      </w:r>
      <w:r w:rsidR="00D23AA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ики с приглашением инспекторов ПДН, </w:t>
      </w:r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медицинских работников;</w:t>
      </w:r>
    </w:p>
    <w:p w:rsidR="005828A9" w:rsidRDefault="3738EFDE"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- участие в школьных и районных акциях;</w:t>
      </w:r>
    </w:p>
    <w:p w:rsidR="005828A9" w:rsidRDefault="3738EFDE"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- индивидуальные беседы с нарушителями с привлечением инспектора ПДН.</w:t>
      </w:r>
    </w:p>
    <w:p w:rsidR="005828A9" w:rsidRDefault="3738EFDE"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-участие в месячнике против вредных привычек, дни здоровья</w:t>
      </w:r>
    </w:p>
    <w:p w:rsidR="005828A9" w:rsidRDefault="3738EFDE">
      <w:r w:rsidRPr="3738EFDE">
        <w:rPr>
          <w:rFonts w:ascii="PT Sans" w:eastAsia="PT Sans" w:hAnsi="PT Sans" w:cs="PT Sans"/>
          <w:b/>
          <w:bCs/>
          <w:i/>
          <w:iCs/>
          <w:color w:val="000000" w:themeColor="text1"/>
          <w:sz w:val="21"/>
          <w:szCs w:val="21"/>
        </w:rPr>
        <w:t>5 проблема - профориентация подростков "группы риска" (устройство после окончания школы).</w:t>
      </w:r>
    </w:p>
    <w:p w:rsidR="005828A9" w:rsidRDefault="3738EFDE"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Совместно с </w:t>
      </w:r>
      <w:proofErr w:type="spellStart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соцпедагогом</w:t>
      </w:r>
      <w:proofErr w:type="spellEnd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 проводится диагностика учащихся с целью определить профессиональную предрасположенность этих ребят, затем консультации о возможных вариантах продолжения обучения в каком- то городе и ближайших городах.</w:t>
      </w:r>
    </w:p>
    <w:p w:rsidR="005828A9" w:rsidRDefault="3738EFDE"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Работа с детьми группы риска строится по принципу оказания поддержки в трудной, кризисной ситуации. Поэтому она предполагает два направления - оказания помощи ребенку и изменение отношений в семье. Лучше всего ребенку жить со своими родителями. Поэтому надо приложить все усилия для того, чтобы сохранить семью там, где это ещё возможно.</w:t>
      </w:r>
    </w:p>
    <w:p w:rsidR="005828A9" w:rsidRDefault="3738EFDE"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В этом направлении в школе ведется работа, направленная на оказание родителям практической помощи в социальном, духовно-нравственном, правовом воспитании детей, на повышение социальной, психологической и педагогической грамотности родителей.</w:t>
      </w:r>
    </w:p>
    <w:p w:rsidR="005828A9" w:rsidRDefault="00D23AAE">
      <w:r>
        <w:br/>
      </w:r>
      <w:r>
        <w:br/>
      </w:r>
    </w:p>
    <w:p w:rsidR="005828A9" w:rsidRDefault="3738EFDE"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Направления работы</w:t>
      </w:r>
      <w:r w:rsidR="00D23AAE">
        <w:br/>
      </w:r>
      <w:r w:rsidR="00D23AAE">
        <w:br/>
      </w:r>
    </w:p>
    <w:tbl>
      <w:tblPr>
        <w:tblStyle w:val="a3"/>
        <w:tblW w:w="0" w:type="auto"/>
        <w:tblLayout w:type="fixed"/>
        <w:tblLook w:val="06A0"/>
      </w:tblPr>
      <w:tblGrid>
        <w:gridCol w:w="1549"/>
        <w:gridCol w:w="1638"/>
        <w:gridCol w:w="1859"/>
        <w:gridCol w:w="1992"/>
        <w:gridCol w:w="1977"/>
      </w:tblGrid>
      <w:tr w:rsidR="3738EFDE" w:rsidTr="3738EFDE">
        <w:trPr>
          <w:trHeight w:val="300"/>
        </w:trPr>
        <w:tc>
          <w:tcPr>
            <w:tcW w:w="1549" w:type="dxa"/>
            <w:tcBorders>
              <w:top w:val="outset" w:sz="18" w:space="0" w:color="000000" w:themeColor="text1"/>
              <w:left w:val="outset" w:sz="18" w:space="0" w:color="000000" w:themeColor="text1"/>
              <w:bottom w:val="outset" w:sz="18" w:space="0" w:color="000000" w:themeColor="text1"/>
              <w:right w:val="outset" w:sz="18" w:space="0" w:color="000000" w:themeColor="text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3738EFDE" w:rsidRDefault="3738EFDE">
            <w:r w:rsidRPr="3738EFDE">
              <w:rPr>
                <w:rFonts w:ascii="PT Sans" w:eastAsia="PT Sans" w:hAnsi="PT Sans" w:cs="PT Sans"/>
                <w:b/>
                <w:bCs/>
                <w:color w:val="000000" w:themeColor="text1"/>
                <w:sz w:val="21"/>
                <w:szCs w:val="21"/>
              </w:rPr>
              <w:lastRenderedPageBreak/>
              <w:t>Совместная деятельность школы и родителей</w:t>
            </w:r>
          </w:p>
        </w:tc>
        <w:tc>
          <w:tcPr>
            <w:tcW w:w="1638" w:type="dxa"/>
            <w:tcBorders>
              <w:top w:val="outset" w:sz="18" w:space="0" w:color="000000" w:themeColor="text1"/>
              <w:left w:val="outset" w:sz="18" w:space="0" w:color="000000" w:themeColor="text1"/>
              <w:bottom w:val="outset" w:sz="18" w:space="0" w:color="000000" w:themeColor="text1"/>
              <w:right w:val="outset" w:sz="18" w:space="0" w:color="000000" w:themeColor="text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3738EFDE" w:rsidRDefault="3738EFDE">
            <w:r w:rsidRPr="3738EFDE">
              <w:rPr>
                <w:rFonts w:ascii="PT Sans" w:eastAsia="PT Sans" w:hAnsi="PT Sans" w:cs="PT Sans"/>
                <w:b/>
                <w:bCs/>
                <w:color w:val="000000" w:themeColor="text1"/>
                <w:sz w:val="21"/>
                <w:szCs w:val="21"/>
              </w:rPr>
              <w:t>Организация лектория для родителей</w:t>
            </w:r>
          </w:p>
        </w:tc>
        <w:tc>
          <w:tcPr>
            <w:tcW w:w="1859" w:type="dxa"/>
            <w:tcBorders>
              <w:top w:val="outset" w:sz="18" w:space="0" w:color="000000" w:themeColor="text1"/>
              <w:left w:val="outset" w:sz="18" w:space="0" w:color="000000" w:themeColor="text1"/>
              <w:bottom w:val="outset" w:sz="18" w:space="0" w:color="000000" w:themeColor="text1"/>
              <w:right w:val="outset" w:sz="18" w:space="0" w:color="000000" w:themeColor="text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3738EFDE" w:rsidRDefault="3738EFDE">
            <w:r w:rsidRPr="3738EFDE">
              <w:rPr>
                <w:rFonts w:ascii="PT Sans" w:eastAsia="PT Sans" w:hAnsi="PT Sans" w:cs="PT Sans"/>
                <w:b/>
                <w:bCs/>
                <w:color w:val="000000" w:themeColor="text1"/>
                <w:sz w:val="21"/>
                <w:szCs w:val="21"/>
              </w:rPr>
              <w:t>Изучение и диагностика семей</w:t>
            </w:r>
          </w:p>
        </w:tc>
        <w:tc>
          <w:tcPr>
            <w:tcW w:w="1992" w:type="dxa"/>
            <w:tcBorders>
              <w:top w:val="outset" w:sz="18" w:space="0" w:color="000000" w:themeColor="text1"/>
              <w:left w:val="outset" w:sz="18" w:space="0" w:color="000000" w:themeColor="text1"/>
              <w:bottom w:val="outset" w:sz="18" w:space="0" w:color="000000" w:themeColor="text1"/>
              <w:right w:val="outset" w:sz="18" w:space="0" w:color="000000" w:themeColor="text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3738EFDE" w:rsidRDefault="3738EFDE">
            <w:r w:rsidRPr="3738EFDE">
              <w:rPr>
                <w:rFonts w:ascii="PT Sans" w:eastAsia="PT Sans" w:hAnsi="PT Sans" w:cs="PT Sans"/>
                <w:b/>
                <w:bCs/>
                <w:color w:val="000000" w:themeColor="text1"/>
                <w:sz w:val="21"/>
                <w:szCs w:val="21"/>
              </w:rPr>
              <w:t>Организация социально-психологической службы</w:t>
            </w:r>
          </w:p>
        </w:tc>
        <w:tc>
          <w:tcPr>
            <w:tcW w:w="1977" w:type="dxa"/>
            <w:tcBorders>
              <w:top w:val="outset" w:sz="18" w:space="0" w:color="000000" w:themeColor="text1"/>
              <w:left w:val="outset" w:sz="18" w:space="0" w:color="000000" w:themeColor="text1"/>
              <w:bottom w:val="outset" w:sz="18" w:space="0" w:color="000000" w:themeColor="text1"/>
              <w:right w:val="outset" w:sz="18" w:space="0" w:color="000000" w:themeColor="text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3738EFDE" w:rsidRDefault="3738EFDE">
            <w:r w:rsidRPr="3738EFDE">
              <w:rPr>
                <w:rFonts w:ascii="PT Sans" w:eastAsia="PT Sans" w:hAnsi="PT Sans" w:cs="PT Sans"/>
                <w:b/>
                <w:bCs/>
                <w:color w:val="000000" w:themeColor="text1"/>
                <w:sz w:val="21"/>
                <w:szCs w:val="21"/>
              </w:rPr>
              <w:t>Индивидуальная работа с семьями</w:t>
            </w:r>
          </w:p>
        </w:tc>
      </w:tr>
      <w:tr w:rsidR="3738EFDE" w:rsidTr="3738EFDE">
        <w:trPr>
          <w:trHeight w:val="300"/>
        </w:trPr>
        <w:tc>
          <w:tcPr>
            <w:tcW w:w="1549" w:type="dxa"/>
            <w:tcBorders>
              <w:top w:val="outset" w:sz="18" w:space="0" w:color="000000" w:themeColor="text1"/>
              <w:left w:val="outset" w:sz="18" w:space="0" w:color="000000" w:themeColor="text1"/>
              <w:bottom w:val="outset" w:sz="18" w:space="0" w:color="000000" w:themeColor="text1"/>
              <w:right w:val="outset" w:sz="18" w:space="0" w:color="000000" w:themeColor="text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3738EFDE" w:rsidRDefault="3738EFDE">
            <w:r w:rsidRPr="3738EFDE">
              <w:rPr>
                <w:rFonts w:ascii="PT Sans" w:eastAsia="PT Sans" w:hAnsi="PT Sans" w:cs="PT Sans"/>
                <w:color w:val="000000" w:themeColor="text1"/>
                <w:sz w:val="21"/>
                <w:szCs w:val="21"/>
              </w:rPr>
              <w:t>классные часы с приглашением родителей;</w:t>
            </w:r>
          </w:p>
          <w:p w:rsidR="3738EFDE" w:rsidRDefault="3738EFDE">
            <w:r w:rsidRPr="3738EFDE">
              <w:rPr>
                <w:rFonts w:ascii="PT Sans" w:eastAsia="PT Sans" w:hAnsi="PT Sans" w:cs="PT Sans"/>
                <w:color w:val="000000" w:themeColor="text1"/>
                <w:sz w:val="21"/>
                <w:szCs w:val="21"/>
              </w:rPr>
              <w:t>спортивные конкурсы;</w:t>
            </w:r>
          </w:p>
          <w:p w:rsidR="3738EFDE" w:rsidRDefault="3738EFDE">
            <w:r w:rsidRPr="3738EFDE">
              <w:rPr>
                <w:rFonts w:ascii="PT Sans" w:eastAsia="PT Sans" w:hAnsi="PT Sans" w:cs="PT Sans"/>
                <w:color w:val="000000" w:themeColor="text1"/>
                <w:sz w:val="21"/>
                <w:szCs w:val="21"/>
              </w:rPr>
              <w:t>праздники "День матери", "Последний звонок";</w:t>
            </w:r>
          </w:p>
          <w:p w:rsidR="3738EFDE" w:rsidRDefault="3738EFDE">
            <w:r w:rsidRPr="3738EFDE">
              <w:rPr>
                <w:rFonts w:ascii="PT Sans" w:eastAsia="PT Sans" w:hAnsi="PT Sans" w:cs="PT Sans"/>
                <w:color w:val="000000" w:themeColor="text1"/>
                <w:sz w:val="21"/>
                <w:szCs w:val="21"/>
              </w:rPr>
              <w:t>поездки, экскурсии.</w:t>
            </w:r>
          </w:p>
        </w:tc>
        <w:tc>
          <w:tcPr>
            <w:tcW w:w="1638" w:type="dxa"/>
            <w:tcBorders>
              <w:top w:val="outset" w:sz="18" w:space="0" w:color="000000" w:themeColor="text1"/>
              <w:left w:val="outset" w:sz="18" w:space="0" w:color="000000" w:themeColor="text1"/>
              <w:bottom w:val="outset" w:sz="18" w:space="0" w:color="000000" w:themeColor="text1"/>
              <w:right w:val="outset" w:sz="18" w:space="0" w:color="000000" w:themeColor="text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3738EFDE" w:rsidRDefault="3738EFDE">
            <w:r w:rsidRPr="3738EFDE">
              <w:rPr>
                <w:rFonts w:ascii="PT Sans" w:eastAsia="PT Sans" w:hAnsi="PT Sans" w:cs="PT Sans"/>
                <w:color w:val="000000" w:themeColor="text1"/>
                <w:sz w:val="21"/>
                <w:szCs w:val="21"/>
              </w:rPr>
              <w:t>родительские собрания с приглашением врача, психолога, социального педагога, сотрудников ОВД.</w:t>
            </w:r>
          </w:p>
        </w:tc>
        <w:tc>
          <w:tcPr>
            <w:tcW w:w="1859" w:type="dxa"/>
            <w:tcBorders>
              <w:top w:val="outset" w:sz="18" w:space="0" w:color="000000" w:themeColor="text1"/>
              <w:left w:val="outset" w:sz="18" w:space="0" w:color="000000" w:themeColor="text1"/>
              <w:bottom w:val="outset" w:sz="18" w:space="0" w:color="000000" w:themeColor="text1"/>
              <w:right w:val="outset" w:sz="18" w:space="0" w:color="000000" w:themeColor="text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3738EFDE" w:rsidRDefault="3738EFDE">
            <w:r w:rsidRPr="3738EFDE">
              <w:rPr>
                <w:rFonts w:ascii="PT Sans" w:eastAsia="PT Sans" w:hAnsi="PT Sans" w:cs="PT Sans"/>
                <w:color w:val="000000" w:themeColor="text1"/>
                <w:sz w:val="21"/>
                <w:szCs w:val="21"/>
              </w:rPr>
              <w:t>социальный паспорт класса;</w:t>
            </w:r>
          </w:p>
          <w:p w:rsidR="3738EFDE" w:rsidRDefault="3738EFDE">
            <w:r w:rsidRPr="3738EFDE">
              <w:rPr>
                <w:rFonts w:ascii="PT Sans" w:eastAsia="PT Sans" w:hAnsi="PT Sans" w:cs="PT Sans"/>
                <w:color w:val="000000" w:themeColor="text1"/>
                <w:sz w:val="21"/>
                <w:szCs w:val="21"/>
              </w:rPr>
              <w:t>изучение мнение родительской общественности, собеседование с родительскими комитетами;</w:t>
            </w:r>
          </w:p>
          <w:p w:rsidR="3738EFDE" w:rsidRDefault="3738EFDE">
            <w:r w:rsidRPr="3738EFDE">
              <w:rPr>
                <w:rFonts w:ascii="PT Sans" w:eastAsia="PT Sans" w:hAnsi="PT Sans" w:cs="PT Sans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992" w:type="dxa"/>
            <w:tcBorders>
              <w:top w:val="outset" w:sz="18" w:space="0" w:color="000000" w:themeColor="text1"/>
              <w:left w:val="outset" w:sz="18" w:space="0" w:color="000000" w:themeColor="text1"/>
              <w:bottom w:val="outset" w:sz="18" w:space="0" w:color="000000" w:themeColor="text1"/>
              <w:right w:val="outset" w:sz="18" w:space="0" w:color="000000" w:themeColor="text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3738EFDE" w:rsidRDefault="3738EFDE">
            <w:r w:rsidRPr="3738EFDE">
              <w:rPr>
                <w:rFonts w:ascii="PT Sans" w:eastAsia="PT Sans" w:hAnsi="PT Sans" w:cs="PT Sans"/>
                <w:color w:val="000000" w:themeColor="text1"/>
                <w:sz w:val="21"/>
                <w:szCs w:val="21"/>
              </w:rPr>
              <w:t xml:space="preserve">индивидуальные консультации психолога или </w:t>
            </w:r>
            <w:proofErr w:type="spellStart"/>
            <w:r w:rsidRPr="3738EFDE">
              <w:rPr>
                <w:rFonts w:ascii="PT Sans" w:eastAsia="PT Sans" w:hAnsi="PT Sans" w:cs="PT Sans"/>
                <w:color w:val="000000" w:themeColor="text1"/>
                <w:sz w:val="21"/>
                <w:szCs w:val="21"/>
              </w:rPr>
              <w:t>соцпедагога</w:t>
            </w:r>
            <w:proofErr w:type="spellEnd"/>
            <w:r w:rsidRPr="3738EFDE">
              <w:rPr>
                <w:rFonts w:ascii="PT Sans" w:eastAsia="PT Sans" w:hAnsi="PT Sans" w:cs="PT Sans"/>
                <w:color w:val="000000" w:themeColor="text1"/>
                <w:sz w:val="21"/>
                <w:szCs w:val="21"/>
              </w:rPr>
              <w:t xml:space="preserve"> для детей и родителей;</w:t>
            </w:r>
          </w:p>
          <w:p w:rsidR="3738EFDE" w:rsidRDefault="3738EFDE">
            <w:r w:rsidRPr="3738EFDE">
              <w:rPr>
                <w:rFonts w:ascii="PT Sans" w:eastAsia="PT Sans" w:hAnsi="PT Sans" w:cs="PT Sans"/>
                <w:color w:val="000000" w:themeColor="text1"/>
                <w:sz w:val="21"/>
                <w:szCs w:val="21"/>
              </w:rPr>
              <w:t>реабилитационная работа с проблемными семьями;</w:t>
            </w:r>
          </w:p>
          <w:p w:rsidR="3738EFDE" w:rsidRDefault="3738EFDE">
            <w:r w:rsidRPr="3738EFDE">
              <w:rPr>
                <w:rFonts w:ascii="PT Sans" w:eastAsia="PT Sans" w:hAnsi="PT Sans" w:cs="PT Sans"/>
                <w:color w:val="000000" w:themeColor="text1"/>
                <w:sz w:val="21"/>
                <w:szCs w:val="21"/>
              </w:rPr>
              <w:t>консультации по профориентации для учащихся и родителей.</w:t>
            </w:r>
          </w:p>
        </w:tc>
        <w:tc>
          <w:tcPr>
            <w:tcW w:w="1977" w:type="dxa"/>
            <w:tcBorders>
              <w:top w:val="outset" w:sz="18" w:space="0" w:color="000000" w:themeColor="text1"/>
              <w:left w:val="outset" w:sz="18" w:space="0" w:color="000000" w:themeColor="text1"/>
              <w:bottom w:val="outset" w:sz="18" w:space="0" w:color="000000" w:themeColor="text1"/>
              <w:right w:val="outset" w:sz="18" w:space="0" w:color="000000" w:themeColor="text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3738EFDE" w:rsidRDefault="3738EFDE">
            <w:r w:rsidRPr="3738EFDE">
              <w:rPr>
                <w:rFonts w:ascii="PT Sans" w:eastAsia="PT Sans" w:hAnsi="PT Sans" w:cs="PT Sans"/>
                <w:color w:val="000000" w:themeColor="text1"/>
                <w:sz w:val="21"/>
                <w:szCs w:val="21"/>
              </w:rPr>
              <w:t>выявление проблемных семей;</w:t>
            </w:r>
          </w:p>
          <w:p w:rsidR="3738EFDE" w:rsidRDefault="3738EFDE">
            <w:r w:rsidRPr="3738EFDE">
              <w:rPr>
                <w:rFonts w:ascii="PT Sans" w:eastAsia="PT Sans" w:hAnsi="PT Sans" w:cs="PT Sans"/>
                <w:color w:val="000000" w:themeColor="text1"/>
                <w:sz w:val="21"/>
                <w:szCs w:val="21"/>
              </w:rPr>
              <w:t>организация рейдов в семьи, бесед с родителями,</w:t>
            </w:r>
          </w:p>
          <w:p w:rsidR="3738EFDE" w:rsidRDefault="3738EFDE">
            <w:r w:rsidRPr="3738EFDE">
              <w:rPr>
                <w:rFonts w:ascii="PT Sans" w:eastAsia="PT Sans" w:hAnsi="PT Sans" w:cs="PT Sans"/>
                <w:color w:val="000000" w:themeColor="text1"/>
                <w:sz w:val="21"/>
                <w:szCs w:val="21"/>
              </w:rPr>
              <w:t>по необходимости привлечение внимания ОВД, Отдела опеки, КДН и ЗП, Управления труда и соц</w:t>
            </w:r>
            <w:proofErr w:type="gramStart"/>
            <w:r w:rsidRPr="3738EFDE">
              <w:rPr>
                <w:rFonts w:ascii="PT Sans" w:eastAsia="PT Sans" w:hAnsi="PT Sans" w:cs="PT Sans"/>
                <w:color w:val="000000" w:themeColor="text1"/>
                <w:sz w:val="21"/>
                <w:szCs w:val="21"/>
              </w:rPr>
              <w:t>.р</w:t>
            </w:r>
            <w:proofErr w:type="gramEnd"/>
            <w:r w:rsidRPr="3738EFDE">
              <w:rPr>
                <w:rFonts w:ascii="PT Sans" w:eastAsia="PT Sans" w:hAnsi="PT Sans" w:cs="PT Sans"/>
                <w:color w:val="000000" w:themeColor="text1"/>
                <w:sz w:val="21"/>
                <w:szCs w:val="21"/>
              </w:rPr>
              <w:t>азвития</w:t>
            </w:r>
          </w:p>
        </w:tc>
      </w:tr>
    </w:tbl>
    <w:p w:rsidR="005828A9" w:rsidRDefault="3738EFDE"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В процессе этой работы происходит диагностика семейных проблем, выявляются семьи, нуждающиеся в постоянном контроле и помощи. С ними проводится индивидуальная и групповая просветительская работа, профилактические мероприятия, социально-педагогическая защита прав ребенка. Их цель - оказание конкретной образовательной, посреднической, психологической помощи.</w:t>
      </w:r>
    </w:p>
    <w:p w:rsidR="005828A9" w:rsidRDefault="3738EFDE"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Дети "группы риска", часто их называют "трудными детьми" доставляют много забот классному руководителю и педагогам. Поэтому очень важно не только социальному педагогу, но и классным руководителям, и учителям-предметникам суметь подобрать нужные слова, стать ребёнку мудрым советчиком. Для этого необходимо соблюдать следующие принципы:</w:t>
      </w:r>
    </w:p>
    <w:p w:rsidR="005828A9" w:rsidRDefault="3738EFDE" w:rsidP="3738EFDE">
      <w:pPr>
        <w:pStyle w:val="a4"/>
        <w:numPr>
          <w:ilvl w:val="0"/>
          <w:numId w:val="1"/>
        </w:numPr>
        <w:rPr>
          <w:rFonts w:ascii="PT Sans" w:eastAsia="PT Sans" w:hAnsi="PT Sans" w:cs="PT Sans"/>
          <w:color w:val="000000" w:themeColor="text1"/>
          <w:sz w:val="21"/>
          <w:szCs w:val="21"/>
        </w:rPr>
      </w:pPr>
      <w:r w:rsidRPr="3738EFDE">
        <w:rPr>
          <w:rFonts w:ascii="PT Sans" w:eastAsia="PT Sans" w:hAnsi="PT Sans" w:cs="PT Sans"/>
          <w:i/>
          <w:iCs/>
          <w:color w:val="000000" w:themeColor="text1"/>
          <w:sz w:val="21"/>
          <w:szCs w:val="21"/>
        </w:rPr>
        <w:t>принцип уважения индивидуальности личност</w:t>
      </w:r>
      <w:proofErr w:type="gramStart"/>
      <w:r w:rsidRPr="3738EFDE">
        <w:rPr>
          <w:rFonts w:ascii="PT Sans" w:eastAsia="PT Sans" w:hAnsi="PT Sans" w:cs="PT Sans"/>
          <w:i/>
          <w:iCs/>
          <w:color w:val="000000" w:themeColor="text1"/>
          <w:sz w:val="21"/>
          <w:szCs w:val="21"/>
        </w:rPr>
        <w:t>и</w:t>
      </w:r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(</w:t>
      </w:r>
      <w:proofErr w:type="gramEnd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если подавлять индивидуальность, то личность не раскроется, ее склонности и способности не разовьются);</w:t>
      </w:r>
    </w:p>
    <w:p w:rsidR="005828A9" w:rsidRDefault="3738EFDE" w:rsidP="3738EFDE">
      <w:pPr>
        <w:pStyle w:val="a4"/>
        <w:numPr>
          <w:ilvl w:val="0"/>
          <w:numId w:val="1"/>
        </w:numPr>
        <w:rPr>
          <w:rFonts w:ascii="PT Sans" w:eastAsia="PT Sans" w:hAnsi="PT Sans" w:cs="PT Sans"/>
          <w:color w:val="000000" w:themeColor="text1"/>
          <w:sz w:val="21"/>
          <w:szCs w:val="21"/>
        </w:rPr>
      </w:pPr>
      <w:r w:rsidRPr="3738EFDE">
        <w:rPr>
          <w:rFonts w:ascii="PT Sans" w:eastAsia="PT Sans" w:hAnsi="PT Sans" w:cs="PT Sans"/>
          <w:i/>
          <w:iCs/>
          <w:color w:val="000000" w:themeColor="text1"/>
          <w:sz w:val="21"/>
          <w:szCs w:val="21"/>
        </w:rPr>
        <w:t xml:space="preserve">принцип коллективной деятельности </w:t>
      </w:r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(личность должна уметь согласовываться с другими, индивидуальность в правильно организованной коллективной деятельности расцветает);</w:t>
      </w:r>
    </w:p>
    <w:p w:rsidR="005828A9" w:rsidRDefault="3738EFDE" w:rsidP="3738EFDE">
      <w:pPr>
        <w:pStyle w:val="a4"/>
        <w:numPr>
          <w:ilvl w:val="0"/>
          <w:numId w:val="1"/>
        </w:numPr>
        <w:rPr>
          <w:rFonts w:ascii="PT Sans" w:eastAsia="PT Sans" w:hAnsi="PT Sans" w:cs="PT Sans"/>
          <w:color w:val="000000" w:themeColor="text1"/>
          <w:sz w:val="21"/>
          <w:szCs w:val="21"/>
        </w:rPr>
      </w:pPr>
      <w:r w:rsidRPr="3738EFDE">
        <w:rPr>
          <w:rFonts w:ascii="PT Sans" w:eastAsia="PT Sans" w:hAnsi="PT Sans" w:cs="PT Sans"/>
          <w:i/>
          <w:iCs/>
          <w:color w:val="000000" w:themeColor="text1"/>
          <w:sz w:val="21"/>
          <w:szCs w:val="21"/>
        </w:rPr>
        <w:t xml:space="preserve">принцип разумной требовательности </w:t>
      </w:r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(можно все, что не противоречит закону, правилам школьного распорядка, не вредит здоровью, не унижает достоинство других);</w:t>
      </w:r>
    </w:p>
    <w:p w:rsidR="005828A9" w:rsidRDefault="3738EFDE" w:rsidP="3738EFDE">
      <w:pPr>
        <w:pStyle w:val="a4"/>
        <w:numPr>
          <w:ilvl w:val="0"/>
          <w:numId w:val="1"/>
        </w:numPr>
        <w:rPr>
          <w:rFonts w:ascii="PT Sans" w:eastAsia="PT Sans" w:hAnsi="PT Sans" w:cs="PT Sans"/>
          <w:color w:val="000000" w:themeColor="text1"/>
          <w:sz w:val="21"/>
          <w:szCs w:val="21"/>
        </w:rPr>
      </w:pPr>
      <w:r w:rsidRPr="3738EFDE">
        <w:rPr>
          <w:rFonts w:ascii="PT Sans" w:eastAsia="PT Sans" w:hAnsi="PT Sans" w:cs="PT Sans"/>
          <w:i/>
          <w:iCs/>
          <w:color w:val="000000" w:themeColor="text1"/>
          <w:sz w:val="21"/>
          <w:szCs w:val="21"/>
        </w:rPr>
        <w:t xml:space="preserve">принцип возрастного подхода </w:t>
      </w:r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(каждый возрастной период позитивно отзывается на свои формы и метода воспитательного воздействия);</w:t>
      </w:r>
    </w:p>
    <w:p w:rsidR="005828A9" w:rsidRDefault="3738EFDE" w:rsidP="3738EFDE">
      <w:pPr>
        <w:pStyle w:val="a4"/>
        <w:numPr>
          <w:ilvl w:val="0"/>
          <w:numId w:val="1"/>
        </w:numPr>
        <w:rPr>
          <w:rFonts w:ascii="PT Sans" w:eastAsia="PT Sans" w:hAnsi="PT Sans" w:cs="PT Sans"/>
          <w:color w:val="000000" w:themeColor="text1"/>
          <w:sz w:val="21"/>
          <w:szCs w:val="21"/>
        </w:rPr>
      </w:pPr>
      <w:proofErr w:type="gramStart"/>
      <w:r w:rsidRPr="3738EFDE">
        <w:rPr>
          <w:rFonts w:ascii="PT Sans" w:eastAsia="PT Sans" w:hAnsi="PT Sans" w:cs="PT Sans"/>
          <w:i/>
          <w:iCs/>
          <w:color w:val="000000" w:themeColor="text1"/>
          <w:sz w:val="21"/>
          <w:szCs w:val="21"/>
        </w:rPr>
        <w:t>принцип диалога</w:t>
      </w:r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 (необходимо уметь слушать ребёнка, уравнивание позиций педагога и школьника, взрослого и ребенка помогает достичь доверительных отношений.</w:t>
      </w:r>
      <w:proofErr w:type="gramEnd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 </w:t>
      </w:r>
      <w:proofErr w:type="gramStart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Ребенок инстинктивно находит иногда более оригинальные и оптимальные пути решения многих проблем, задач, проектов);</w:t>
      </w:r>
      <w:proofErr w:type="gramEnd"/>
    </w:p>
    <w:p w:rsidR="005828A9" w:rsidRDefault="3738EFDE" w:rsidP="3738EFDE">
      <w:pPr>
        <w:pStyle w:val="a4"/>
        <w:numPr>
          <w:ilvl w:val="0"/>
          <w:numId w:val="1"/>
        </w:numPr>
        <w:rPr>
          <w:rFonts w:ascii="PT Sans" w:eastAsia="PT Sans" w:hAnsi="PT Sans" w:cs="PT Sans"/>
          <w:color w:val="000000" w:themeColor="text1"/>
          <w:sz w:val="21"/>
          <w:szCs w:val="21"/>
        </w:rPr>
      </w:pPr>
      <w:r w:rsidRPr="3738EFDE">
        <w:rPr>
          <w:rFonts w:ascii="PT Sans" w:eastAsia="PT Sans" w:hAnsi="PT Sans" w:cs="PT Sans"/>
          <w:i/>
          <w:iCs/>
          <w:color w:val="000000" w:themeColor="text1"/>
          <w:sz w:val="21"/>
          <w:szCs w:val="21"/>
        </w:rPr>
        <w:t xml:space="preserve">принцип педагогической поддержки </w:t>
      </w:r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(ребенок не должен чувствовать себя нелюбимым, даже если он плохо </w:t>
      </w:r>
      <w:proofErr w:type="spellStart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учится</w:t>
      </w:r>
      <w:proofErr w:type="gramStart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.О</w:t>
      </w:r>
      <w:proofErr w:type="gramEnd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н</w:t>
      </w:r>
      <w:proofErr w:type="spellEnd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 должен видеть в педагоге учителя, который защитит его от незнания, от стресса в связи с этим незнанием);</w:t>
      </w:r>
    </w:p>
    <w:p w:rsidR="005828A9" w:rsidRDefault="3738EFDE" w:rsidP="3738EFDE">
      <w:pPr>
        <w:pStyle w:val="a4"/>
        <w:numPr>
          <w:ilvl w:val="0"/>
          <w:numId w:val="1"/>
        </w:numPr>
        <w:rPr>
          <w:rFonts w:ascii="PT Sans" w:eastAsia="PT Sans" w:hAnsi="PT Sans" w:cs="PT Sans"/>
          <w:color w:val="000000" w:themeColor="text1"/>
          <w:sz w:val="21"/>
          <w:szCs w:val="21"/>
        </w:rPr>
      </w:pPr>
      <w:r w:rsidRPr="3738EFDE">
        <w:rPr>
          <w:rFonts w:ascii="PT Sans" w:eastAsia="PT Sans" w:hAnsi="PT Sans" w:cs="PT Sans"/>
          <w:i/>
          <w:iCs/>
          <w:color w:val="000000" w:themeColor="text1"/>
          <w:sz w:val="21"/>
          <w:szCs w:val="21"/>
        </w:rPr>
        <w:t xml:space="preserve">принцип стимулирования самовоспитания </w:t>
      </w:r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(каждый школьник должен знать себя, научиться </w:t>
      </w:r>
      <w:proofErr w:type="gramStart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критически</w:t>
      </w:r>
      <w:proofErr w:type="gramEnd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 рассматривать свои поступки, воспитывать в себе чувство ответственности. </w:t>
      </w:r>
      <w:proofErr w:type="gramStart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Задача педагогов создать такие условия, где ребенок приобретет опыт планирования и рефлексии своей деятельности);</w:t>
      </w:r>
      <w:proofErr w:type="gramEnd"/>
    </w:p>
    <w:p w:rsidR="005828A9" w:rsidRDefault="3738EFDE" w:rsidP="3738EFDE">
      <w:pPr>
        <w:pStyle w:val="a4"/>
        <w:numPr>
          <w:ilvl w:val="0"/>
          <w:numId w:val="1"/>
        </w:numPr>
        <w:rPr>
          <w:rFonts w:ascii="PT Sans" w:eastAsia="PT Sans" w:hAnsi="PT Sans" w:cs="PT Sans"/>
          <w:color w:val="000000" w:themeColor="text1"/>
          <w:sz w:val="21"/>
          <w:szCs w:val="21"/>
        </w:rPr>
      </w:pPr>
      <w:r w:rsidRPr="3738EFDE">
        <w:rPr>
          <w:rFonts w:ascii="PT Sans" w:eastAsia="PT Sans" w:hAnsi="PT Sans" w:cs="PT Sans"/>
          <w:i/>
          <w:iCs/>
          <w:color w:val="000000" w:themeColor="text1"/>
          <w:sz w:val="21"/>
          <w:szCs w:val="21"/>
        </w:rPr>
        <w:t xml:space="preserve">принцип связи с реальной жизнью </w:t>
      </w:r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(дела, организуемые и проводимые в школе, должны иметь практическую </w:t>
      </w:r>
      <w:proofErr w:type="spellStart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направленность</w:t>
      </w:r>
      <w:proofErr w:type="gramStart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.Д</w:t>
      </w:r>
      <w:proofErr w:type="gramEnd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ети</w:t>
      </w:r>
      <w:proofErr w:type="spellEnd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 должны чувствовать себя гражданами России, действовать на ее благо);</w:t>
      </w:r>
    </w:p>
    <w:p w:rsidR="005828A9" w:rsidRDefault="3738EFDE" w:rsidP="3738EFDE">
      <w:pPr>
        <w:pStyle w:val="a4"/>
        <w:numPr>
          <w:ilvl w:val="0"/>
          <w:numId w:val="1"/>
        </w:numPr>
        <w:rPr>
          <w:rFonts w:ascii="PT Sans" w:eastAsia="PT Sans" w:hAnsi="PT Sans" w:cs="PT Sans"/>
          <w:color w:val="000000" w:themeColor="text1"/>
          <w:sz w:val="21"/>
          <w:szCs w:val="21"/>
        </w:rPr>
      </w:pPr>
      <w:r w:rsidRPr="3738EFDE">
        <w:rPr>
          <w:rFonts w:ascii="PT Sans" w:eastAsia="PT Sans" w:hAnsi="PT Sans" w:cs="PT Sans"/>
          <w:i/>
          <w:iCs/>
          <w:color w:val="000000" w:themeColor="text1"/>
          <w:sz w:val="21"/>
          <w:szCs w:val="21"/>
        </w:rPr>
        <w:t xml:space="preserve">принцип согласования </w:t>
      </w:r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(все действия педагогов должны быть согласованы между собой, подчинены одной общей </w:t>
      </w:r>
      <w:proofErr w:type="spellStart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цели</w:t>
      </w:r>
      <w:proofErr w:type="gramStart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.К</w:t>
      </w:r>
      <w:proofErr w:type="gramEnd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роме</w:t>
      </w:r>
      <w:proofErr w:type="spellEnd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 того, каждый педагог должен помнить, что его </w:t>
      </w:r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lastRenderedPageBreak/>
        <w:t>педагогический долг состоит в том, чтобы создать условия для согласования детей друг с другом, детей и их родителей).</w:t>
      </w:r>
    </w:p>
    <w:p w:rsidR="005828A9" w:rsidRDefault="3738EFDE"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Обобщая вышесказанное, хочется отметить, что, действуя в контакте с административными и юридическими службами, ребёнком и его семьёй, мы имеем возможность поддержать маленького человека, показать ему, что он не одинок, укрепить в нём веру в собственные силы и полноценность собственной личности. Это позволит нам воспитать человека, готового к вступлению во взрослую жизнь, а самому ребёнку - в дальнейшем реализовать свой физический и творческий потенциал.</w:t>
      </w:r>
    </w:p>
    <w:p w:rsidR="005828A9" w:rsidRDefault="3738EFDE" w:rsidP="3738EFDE">
      <w:pPr>
        <w:rPr>
          <w:rFonts w:ascii="PT Sans" w:eastAsia="PT Sans" w:hAnsi="PT Sans" w:cs="PT Sans"/>
          <w:color w:val="000000" w:themeColor="text1"/>
          <w:sz w:val="21"/>
          <w:szCs w:val="21"/>
        </w:rPr>
      </w:pPr>
      <w:r w:rsidRPr="3738EFDE"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>Ожидаемые результаты</w:t>
      </w:r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: Уменьшение факторов риска, приводящих к безнадзорности, правонарушениям и злоупотреблению </w:t>
      </w:r>
      <w:proofErr w:type="spellStart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психоактивными</w:t>
      </w:r>
      <w:proofErr w:type="spellEnd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 веществами в подростковой среде.    </w:t>
      </w:r>
      <w:r w:rsidR="00D23AAE">
        <w:br/>
      </w:r>
      <w:r w:rsidR="00D23AAE">
        <w:br/>
      </w:r>
      <w:r w:rsidR="00D23AAE">
        <w:br/>
      </w:r>
    </w:p>
    <w:p w:rsidR="005828A9" w:rsidRDefault="00D23AAE">
      <w:r>
        <w:br/>
      </w:r>
      <w:r>
        <w:br/>
      </w:r>
    </w:p>
    <w:p w:rsidR="005828A9" w:rsidRDefault="3738EFDE">
      <w:r w:rsidRPr="3738EFDE">
        <w:rPr>
          <w:rFonts w:ascii="PT Sans" w:eastAsia="PT Sans" w:hAnsi="PT Sans" w:cs="PT Sans"/>
          <w:b/>
          <w:bCs/>
          <w:color w:val="000000" w:themeColor="text1"/>
          <w:sz w:val="21"/>
          <w:szCs w:val="21"/>
        </w:rPr>
        <w:t>Литература.</w:t>
      </w:r>
    </w:p>
    <w:p w:rsidR="005828A9" w:rsidRDefault="3738EFDE"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1) Г. С. Семёнов "Методика работы социального педагога", Москва, "Школа пресс", 2003 г.</w:t>
      </w:r>
    </w:p>
    <w:p w:rsidR="005828A9" w:rsidRDefault="3738EFDE"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2) Л. Я. </w:t>
      </w:r>
      <w:proofErr w:type="spellStart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Олиференко</w:t>
      </w:r>
      <w:proofErr w:type="spellEnd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, Т. И. Шульга и др. "В помощь соц</w:t>
      </w:r>
      <w:proofErr w:type="gramStart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.п</w:t>
      </w:r>
      <w:proofErr w:type="gramEnd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едагогам образовательного учреждения", Москва, 2003 г.</w:t>
      </w:r>
    </w:p>
    <w:p w:rsidR="005828A9" w:rsidRDefault="3738EFDE"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3) Т. А. </w:t>
      </w:r>
      <w:proofErr w:type="spellStart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Шишковец</w:t>
      </w:r>
      <w:proofErr w:type="spellEnd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 "Справочник социального педагога", Москва, 2005 г.</w:t>
      </w:r>
    </w:p>
    <w:p w:rsidR="005828A9" w:rsidRDefault="3738EFDE"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4) Г. М. </w:t>
      </w:r>
      <w:proofErr w:type="spellStart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Потапкин</w:t>
      </w:r>
      <w:proofErr w:type="spellEnd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 "Формы и методы предупреждения педагогической запущенности и правонарушений подростков", Москва, 2000 г.</w:t>
      </w:r>
    </w:p>
    <w:p w:rsidR="005828A9" w:rsidRDefault="3738EFDE"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5) М. А. </w:t>
      </w:r>
      <w:proofErr w:type="spellStart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Галагузова</w:t>
      </w:r>
      <w:proofErr w:type="spellEnd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 "Социальная педагогика", Москва, "</w:t>
      </w:r>
      <w:proofErr w:type="spellStart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Владос</w:t>
      </w:r>
      <w:proofErr w:type="spellEnd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", 2000 г.</w:t>
      </w:r>
    </w:p>
    <w:p w:rsidR="005828A9" w:rsidRDefault="3738EFDE"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6) Р. В. </w:t>
      </w:r>
      <w:proofErr w:type="spellStart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Овчарова</w:t>
      </w:r>
      <w:proofErr w:type="spellEnd"/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 xml:space="preserve"> "Справочная книга социального педагога", Москва, "Сфера", 2002 г.</w:t>
      </w:r>
    </w:p>
    <w:p w:rsidR="005828A9" w:rsidRDefault="3738EFDE">
      <w:r w:rsidRPr="3738EFDE">
        <w:rPr>
          <w:rFonts w:ascii="PT Sans" w:eastAsia="PT Sans" w:hAnsi="PT Sans" w:cs="PT Sans"/>
          <w:color w:val="000000" w:themeColor="text1"/>
          <w:sz w:val="21"/>
          <w:szCs w:val="21"/>
        </w:rPr>
        <w:t>7) Методический журнал "Работа социального педагога в школе и микрорайоне", №№ 1, 2, 3, 2009 г.</w:t>
      </w:r>
    </w:p>
    <w:p w:rsidR="005828A9" w:rsidRDefault="00D23AAE" w:rsidP="00D23AAE">
      <w:r>
        <w:br/>
      </w:r>
    </w:p>
    <w:sectPr w:rsidR="005828A9" w:rsidSect="005828A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095C"/>
    <w:multiLevelType w:val="hybridMultilevel"/>
    <w:tmpl w:val="4162C534"/>
    <w:lvl w:ilvl="0" w:tplc="13202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18A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086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6AED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1EE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AAC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0DB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9A91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F28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1133D215"/>
    <w:rsid w:val="005828A9"/>
    <w:rsid w:val="00D23AAE"/>
    <w:rsid w:val="1133D215"/>
    <w:rsid w:val="3738E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2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2508</Words>
  <Characters>14296</Characters>
  <Application>Microsoft Office Word</Application>
  <DocSecurity>0</DocSecurity>
  <Lines>119</Lines>
  <Paragraphs>33</Paragraphs>
  <ScaleCrop>false</ScaleCrop>
  <Company/>
  <LinksUpToDate>false</LinksUpToDate>
  <CharactersWithSpaces>16771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Куннаева Лимона</dc:creator>
  <cp:keywords/>
  <dc:description/>
  <cp:lastModifiedBy>111</cp:lastModifiedBy>
  <cp:revision>2</cp:revision>
  <dcterms:created xsi:type="dcterms:W3CDTF">2022-12-14T08:49:00Z</dcterms:created>
  <dcterms:modified xsi:type="dcterms:W3CDTF">2022-12-14T09:02:00Z</dcterms:modified>
</cp:coreProperties>
</file>